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8FD" w:rsidRDefault="002E7B60" w:rsidP="002E7B60">
      <w:pPr>
        <w:pStyle w:val="a4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E7B60">
        <w:rPr>
          <w:rFonts w:ascii="Times New Roman" w:hAnsi="Times New Roman" w:cs="Times New Roman"/>
          <w:sz w:val="24"/>
          <w:szCs w:val="24"/>
          <w:lang w:val="uk-UA"/>
        </w:rPr>
        <w:t>P-n перехід. Енергетична зонна діаграма і характеристики.</w:t>
      </w:r>
    </w:p>
    <w:p w:rsidR="002E7B60" w:rsidRPr="002E7B60" w:rsidRDefault="002E7B60" w:rsidP="002E7B60">
      <w:p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2E7B60" w:rsidRDefault="00BB78F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br w:type="page"/>
      </w:r>
      <w:r w:rsidR="002E7B60">
        <w:rPr>
          <w:rFonts w:ascii="Times New Roman" w:hAnsi="Times New Roman" w:cs="Times New Roman"/>
          <w:sz w:val="24"/>
          <w:szCs w:val="24"/>
          <w:lang w:val="uk-UA"/>
        </w:rPr>
        <w:lastRenderedPageBreak/>
        <w:br w:type="page"/>
      </w:r>
    </w:p>
    <w:p w:rsidR="00BB78FD" w:rsidRDefault="00BB78FD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476262" w:rsidRPr="00BB78FD" w:rsidRDefault="00476262" w:rsidP="00BB78FD">
      <w:p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BB78FD">
        <w:rPr>
          <w:rFonts w:ascii="Times New Roman" w:hAnsi="Times New Roman" w:cs="Times New Roman"/>
          <w:sz w:val="24"/>
          <w:szCs w:val="24"/>
          <w:lang w:val="uk-UA"/>
        </w:rPr>
        <w:t xml:space="preserve">2. Ефект </w:t>
      </w:r>
      <w:proofErr w:type="spellStart"/>
      <w:r w:rsidRPr="00BB78FD">
        <w:rPr>
          <w:rFonts w:ascii="Times New Roman" w:hAnsi="Times New Roman" w:cs="Times New Roman"/>
          <w:sz w:val="24"/>
          <w:szCs w:val="24"/>
          <w:lang w:val="uk-UA"/>
        </w:rPr>
        <w:t>Нернста-Еттінгсгаузена</w:t>
      </w:r>
      <w:proofErr w:type="spellEnd"/>
    </w:p>
    <w:p w:rsidR="00C749EE" w:rsidRPr="00BB78FD" w:rsidRDefault="00476262" w:rsidP="00BB78F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78FD">
        <w:rPr>
          <w:rFonts w:ascii="Times New Roman" w:hAnsi="Times New Roman" w:cs="Times New Roman"/>
          <w:noProof/>
          <w:sz w:val="24"/>
          <w:szCs w:val="24"/>
          <w:lang w:val="uk-UA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3027045</wp:posOffset>
            </wp:positionH>
            <wp:positionV relativeFrom="paragraph">
              <wp:posOffset>579120</wp:posOffset>
            </wp:positionV>
            <wp:extent cx="2811175" cy="1387475"/>
            <wp:effectExtent l="0" t="0" r="8255" b="3175"/>
            <wp:wrapTight wrapText="bothSides">
              <wp:wrapPolygon edited="0">
                <wp:start x="0" y="0"/>
                <wp:lineTo x="0" y="21353"/>
                <wp:lineTo x="21517" y="21353"/>
                <wp:lineTo x="2151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aatrn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1175" cy="1387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B78FD">
        <w:rPr>
          <w:rFonts w:ascii="Times New Roman" w:hAnsi="Times New Roman" w:cs="Times New Roman"/>
          <w:sz w:val="24"/>
          <w:szCs w:val="24"/>
          <w:lang w:val="uk-UA"/>
        </w:rPr>
        <w:t xml:space="preserve">Ефект </w:t>
      </w:r>
      <w:proofErr w:type="spellStart"/>
      <w:r w:rsidRPr="00BB78FD">
        <w:rPr>
          <w:rFonts w:ascii="Times New Roman" w:hAnsi="Times New Roman" w:cs="Times New Roman"/>
          <w:sz w:val="24"/>
          <w:szCs w:val="24"/>
          <w:lang w:val="uk-UA"/>
        </w:rPr>
        <w:t>Нернста-Еттінгсгаузена</w:t>
      </w:r>
      <w:proofErr w:type="spellEnd"/>
      <w:r w:rsidRPr="00BB78FD">
        <w:rPr>
          <w:rFonts w:ascii="Times New Roman" w:hAnsi="Times New Roman" w:cs="Times New Roman"/>
          <w:sz w:val="24"/>
          <w:szCs w:val="24"/>
          <w:lang w:val="uk-UA"/>
        </w:rPr>
        <w:t xml:space="preserve">, або поперечний ефект </w:t>
      </w:r>
      <w:proofErr w:type="spellStart"/>
      <w:r w:rsidRPr="00BB78FD">
        <w:rPr>
          <w:rFonts w:ascii="Times New Roman" w:hAnsi="Times New Roman" w:cs="Times New Roman"/>
          <w:sz w:val="24"/>
          <w:szCs w:val="24"/>
          <w:lang w:val="uk-UA"/>
        </w:rPr>
        <w:t>Нернста-Еттінсгаузена</w:t>
      </w:r>
      <w:proofErr w:type="spellEnd"/>
      <w:r w:rsidRPr="00BB78FD">
        <w:rPr>
          <w:rFonts w:ascii="Times New Roman" w:hAnsi="Times New Roman" w:cs="Times New Roman"/>
          <w:sz w:val="24"/>
          <w:szCs w:val="24"/>
          <w:lang w:val="uk-UA"/>
        </w:rPr>
        <w:t>, - термомагнітний ефект, щ</w:t>
      </w:r>
      <w:r w:rsidR="000232E2" w:rsidRPr="00BB78FD">
        <w:rPr>
          <w:rFonts w:ascii="Times New Roman" w:hAnsi="Times New Roman" w:cs="Times New Roman"/>
          <w:sz w:val="24"/>
          <w:szCs w:val="24"/>
          <w:lang w:val="uk-UA"/>
        </w:rPr>
        <w:t xml:space="preserve">о спостерігається при </w:t>
      </w:r>
      <w:r w:rsidR="00DD3484" w:rsidRPr="00BB78FD">
        <w:rPr>
          <w:rFonts w:ascii="Times New Roman" w:hAnsi="Times New Roman" w:cs="Times New Roman"/>
          <w:sz w:val="24"/>
          <w:szCs w:val="24"/>
          <w:lang w:val="uk-UA"/>
        </w:rPr>
        <w:t>поміщенні</w:t>
      </w:r>
      <w:r w:rsidRPr="00BB78FD">
        <w:rPr>
          <w:rFonts w:ascii="Times New Roman" w:hAnsi="Times New Roman" w:cs="Times New Roman"/>
          <w:sz w:val="24"/>
          <w:szCs w:val="24"/>
          <w:lang w:val="uk-UA"/>
        </w:rPr>
        <w:t xml:space="preserve"> напівпровідника, в якому є градієнт температури, в магнітне поле. </w:t>
      </w:r>
    </w:p>
    <w:p w:rsidR="00C749EE" w:rsidRPr="00BB78FD" w:rsidRDefault="00C749EE" w:rsidP="00BB78F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78FD">
        <w:rPr>
          <w:rFonts w:ascii="Times New Roman" w:hAnsi="Times New Roman" w:cs="Times New Roman"/>
          <w:sz w:val="24"/>
          <w:szCs w:val="24"/>
          <w:lang w:val="uk-UA"/>
        </w:rPr>
        <w:t>Сенс</w:t>
      </w:r>
      <w:r w:rsidR="00476262" w:rsidRPr="00BB78FD">
        <w:rPr>
          <w:rFonts w:ascii="Times New Roman" w:hAnsi="Times New Roman" w:cs="Times New Roman"/>
          <w:sz w:val="24"/>
          <w:szCs w:val="24"/>
          <w:lang w:val="uk-UA"/>
        </w:rPr>
        <w:t xml:space="preserve"> ефекту полягає в тому, що в напівпровіднику з'являється електричне поле</w:t>
      </w:r>
      <w:r w:rsidRPr="00BB78FD">
        <w:rPr>
          <w:rFonts w:ascii="Times New Roman" w:hAnsi="Times New Roman" w:cs="Times New Roman"/>
          <w:sz w:val="24"/>
          <w:szCs w:val="24"/>
          <w:lang w:val="uk-UA"/>
        </w:rPr>
        <w:t xml:space="preserve"> Е, перпендикулярне до </w:t>
      </w:r>
      <w:r w:rsidR="00476262" w:rsidRPr="00BB78FD">
        <w:rPr>
          <w:rFonts w:ascii="Times New Roman" w:hAnsi="Times New Roman" w:cs="Times New Roman"/>
          <w:sz w:val="24"/>
          <w:szCs w:val="24"/>
          <w:lang w:val="uk-UA"/>
        </w:rPr>
        <w:t xml:space="preserve">вектору градієнта температур </w:t>
      </w:r>
      <w:r w:rsidRPr="00BB78FD">
        <w:rPr>
          <w:rFonts w:ascii="Times New Roman" w:hAnsi="Times New Roman" w:cs="Times New Roman"/>
          <w:i/>
          <w:iCs/>
          <w:sz w:val="24"/>
          <w:szCs w:val="24"/>
          <w:lang w:val="uk-UA"/>
        </w:rPr>
        <w:sym w:font="Symbol" w:char="F0D1"/>
      </w:r>
      <w:r w:rsidRPr="00BB78FD">
        <w:rPr>
          <w:rFonts w:ascii="Times New Roman" w:hAnsi="Times New Roman" w:cs="Times New Roman"/>
          <w:i/>
          <w:iCs/>
          <w:sz w:val="24"/>
          <w:szCs w:val="24"/>
          <w:lang w:val="uk-UA"/>
        </w:rPr>
        <w:t>T</w:t>
      </w:r>
      <w:r w:rsidRPr="00BB78FD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476262" w:rsidRPr="00BB78FD">
        <w:rPr>
          <w:rFonts w:ascii="Times New Roman" w:hAnsi="Times New Roman" w:cs="Times New Roman"/>
          <w:sz w:val="24"/>
          <w:szCs w:val="24"/>
          <w:lang w:val="uk-UA"/>
        </w:rPr>
        <w:t>і вектору магнітної індукції</w:t>
      </w:r>
      <w:r w:rsidRPr="00BB78FD">
        <w:rPr>
          <w:rFonts w:ascii="Times New Roman" w:hAnsi="Times New Roman" w:cs="Times New Roman"/>
          <w:sz w:val="24"/>
          <w:szCs w:val="24"/>
          <w:lang w:val="uk-UA"/>
        </w:rPr>
        <w:t xml:space="preserve"> В</w:t>
      </w:r>
      <w:r w:rsidR="00476262" w:rsidRPr="00BB78FD">
        <w:rPr>
          <w:rFonts w:ascii="Times New Roman" w:hAnsi="Times New Roman" w:cs="Times New Roman"/>
          <w:sz w:val="24"/>
          <w:szCs w:val="24"/>
          <w:lang w:val="uk-UA"/>
        </w:rPr>
        <w:t xml:space="preserve">, тобто в напрямку </w:t>
      </w:r>
      <w:proofErr w:type="spellStart"/>
      <w:r w:rsidR="00476262" w:rsidRPr="00BB78FD">
        <w:rPr>
          <w:rFonts w:ascii="Times New Roman" w:hAnsi="Times New Roman" w:cs="Times New Roman"/>
          <w:sz w:val="24"/>
          <w:szCs w:val="24"/>
          <w:lang w:val="uk-UA"/>
        </w:rPr>
        <w:t>вектора</w:t>
      </w:r>
      <w:proofErr w:type="spellEnd"/>
      <w:r w:rsidRPr="00BB78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B78FD">
        <w:rPr>
          <w:rFonts w:ascii="Times New Roman" w:hAnsi="Times New Roman" w:cs="Times New Roman"/>
          <w:i/>
          <w:iCs/>
          <w:sz w:val="24"/>
          <w:szCs w:val="24"/>
          <w:lang w:val="uk-UA"/>
        </w:rPr>
        <w:t>[</w:t>
      </w:r>
      <w:r w:rsidRPr="00BB78FD">
        <w:rPr>
          <w:rFonts w:ascii="Times New Roman" w:hAnsi="Times New Roman" w:cs="Times New Roman"/>
          <w:i/>
          <w:iCs/>
          <w:sz w:val="24"/>
          <w:szCs w:val="24"/>
          <w:lang w:val="uk-UA"/>
        </w:rPr>
        <w:sym w:font="Symbol" w:char="F0D1"/>
      </w:r>
      <w:r w:rsidRPr="00BB78FD">
        <w:rPr>
          <w:rFonts w:ascii="Times New Roman" w:hAnsi="Times New Roman" w:cs="Times New Roman"/>
          <w:i/>
          <w:iCs/>
          <w:sz w:val="24"/>
          <w:szCs w:val="24"/>
          <w:lang w:val="uk-UA"/>
        </w:rPr>
        <w:t>T</w:t>
      </w:r>
      <w:r w:rsidRPr="00BB78FD">
        <w:rPr>
          <w:rFonts w:ascii="Times New Roman" w:hAnsi="Times New Roman" w:cs="Times New Roman"/>
          <w:i/>
          <w:iCs/>
          <w:sz w:val="24"/>
          <w:szCs w:val="24"/>
          <w:lang w:val="uk-UA"/>
        </w:rPr>
        <w:sym w:font="Symbol" w:char="F0B4"/>
      </w:r>
      <w:r w:rsidRPr="00BB78FD">
        <w:rPr>
          <w:rFonts w:ascii="Times New Roman" w:hAnsi="Times New Roman" w:cs="Times New Roman"/>
          <w:i/>
          <w:iCs/>
          <w:sz w:val="24"/>
          <w:szCs w:val="24"/>
          <w:lang w:val="uk-UA"/>
        </w:rPr>
        <w:t xml:space="preserve"> B]</w:t>
      </w:r>
      <w:r w:rsidR="00476262" w:rsidRPr="00BB78FD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476262" w:rsidRPr="00BB78FD" w:rsidRDefault="00476262" w:rsidP="00BB78F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78FD">
        <w:rPr>
          <w:rFonts w:ascii="Times New Roman" w:hAnsi="Times New Roman" w:cs="Times New Roman"/>
          <w:sz w:val="24"/>
          <w:szCs w:val="24"/>
          <w:lang w:val="uk-UA"/>
        </w:rPr>
        <w:t xml:space="preserve">Якщо градієнт температури спрямований уздовж осі X, а магнітна індукція - уздовж Z, то електричне поле паралельно уздовж осі Y. Тому між точками a і b виникає різниця електричних потенціалів u. Величину напруженості електричного поля </w:t>
      </w:r>
      <w:proofErr w:type="spellStart"/>
      <w:r w:rsidRPr="00BB78FD">
        <w:rPr>
          <w:rFonts w:ascii="Times New Roman" w:hAnsi="Times New Roman" w:cs="Times New Roman"/>
          <w:sz w:val="24"/>
          <w:szCs w:val="24"/>
          <w:lang w:val="uk-UA"/>
        </w:rPr>
        <w:t>E</w:t>
      </w:r>
      <w:r w:rsidRPr="00BB78FD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y</w:t>
      </w:r>
      <w:proofErr w:type="spellEnd"/>
      <w:r w:rsidRPr="00BB78FD">
        <w:rPr>
          <w:rFonts w:ascii="Times New Roman" w:hAnsi="Times New Roman" w:cs="Times New Roman"/>
          <w:sz w:val="24"/>
          <w:szCs w:val="24"/>
          <w:lang w:val="uk-UA"/>
        </w:rPr>
        <w:t xml:space="preserve"> можна виразити формулою</w:t>
      </w:r>
      <w:r w:rsidR="000232E2" w:rsidRPr="00BB78FD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0232E2" w:rsidRPr="00BB78FD" w:rsidRDefault="000232E2" w:rsidP="00BB78F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y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lang w:val="uk-UA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u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d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  <w:lang w:val="uk-UA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uk-UA"/>
                </w:rPr>
                <m:t>q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uk-UA"/>
                </w:rPr>
                <m:t>⊥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  <w:lang w:val="uk-UA"/>
            </w:rPr>
            <m:t>B≈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dT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dx</m:t>
              </m:r>
            </m:den>
          </m:f>
        </m:oMath>
      </m:oMathPara>
    </w:p>
    <w:p w:rsidR="00DD3484" w:rsidRPr="00BB78FD" w:rsidRDefault="00476262" w:rsidP="00BB78F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78FD">
        <w:rPr>
          <w:rFonts w:ascii="Times New Roman" w:hAnsi="Times New Roman" w:cs="Times New Roman"/>
          <w:sz w:val="24"/>
          <w:szCs w:val="24"/>
          <w:lang w:val="uk-UA"/>
        </w:rPr>
        <w:t xml:space="preserve">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uk-UA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uk-UA"/>
              </w:rPr>
              <m:t>⊥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uk-UA"/>
          </w:rPr>
          <m:t xml:space="preserve"> </m:t>
        </m:r>
      </m:oMath>
      <w:r w:rsidRPr="00BB78FD">
        <w:rPr>
          <w:rFonts w:ascii="Times New Roman" w:hAnsi="Times New Roman" w:cs="Times New Roman"/>
          <w:sz w:val="24"/>
          <w:szCs w:val="24"/>
          <w:lang w:val="uk-UA"/>
        </w:rPr>
        <w:t>- так звана постійна Нернста-Еттінгсгаузена, яка залежить від властивостей напівпровідника і приймає як позитивні, так і нег</w:t>
      </w:r>
      <w:proofErr w:type="spellStart"/>
      <w:r w:rsidRPr="00BB78FD">
        <w:rPr>
          <w:rFonts w:ascii="Times New Roman" w:hAnsi="Times New Roman" w:cs="Times New Roman"/>
          <w:sz w:val="24"/>
          <w:szCs w:val="24"/>
          <w:lang w:val="uk-UA"/>
        </w:rPr>
        <w:t>ативні</w:t>
      </w:r>
      <w:proofErr w:type="spellEnd"/>
      <w:r w:rsidRPr="00BB78FD">
        <w:rPr>
          <w:rFonts w:ascii="Times New Roman" w:hAnsi="Times New Roman" w:cs="Times New Roman"/>
          <w:sz w:val="24"/>
          <w:szCs w:val="24"/>
          <w:lang w:val="uk-UA"/>
        </w:rPr>
        <w:t xml:space="preserve"> значення. </w:t>
      </w:r>
    </w:p>
    <w:p w:rsidR="008E7AB1" w:rsidRPr="00BB78FD" w:rsidRDefault="00476262" w:rsidP="00BB78F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78FD">
        <w:rPr>
          <w:rFonts w:ascii="Times New Roman" w:hAnsi="Times New Roman" w:cs="Times New Roman"/>
          <w:sz w:val="24"/>
          <w:szCs w:val="24"/>
          <w:lang w:val="uk-UA"/>
        </w:rPr>
        <w:t xml:space="preserve">Наприклад, в Німеччині з питомим опором ~ 1 </w:t>
      </w:r>
      <w:proofErr w:type="spellStart"/>
      <w:r w:rsidRPr="00BB78FD">
        <w:rPr>
          <w:rFonts w:ascii="Times New Roman" w:hAnsi="Times New Roman" w:cs="Times New Roman"/>
          <w:sz w:val="24"/>
          <w:szCs w:val="24"/>
          <w:lang w:val="uk-UA"/>
        </w:rPr>
        <w:t>Ом</w:t>
      </w:r>
      <w:proofErr w:type="spellEnd"/>
      <w:r w:rsidRPr="00BB78FD">
        <w:rPr>
          <w:rFonts w:ascii="Times New Roman" w:hAnsi="Times New Roman" w:cs="Times New Roman"/>
          <w:sz w:val="24"/>
          <w:szCs w:val="24"/>
          <w:lang w:val="uk-UA"/>
        </w:rPr>
        <w:t xml:space="preserve">/см при кімнатній температурі, при </w:t>
      </w:r>
      <w:r w:rsidRPr="00BB78FD">
        <w:rPr>
          <w:rFonts w:ascii="Times New Roman" w:hAnsi="Times New Roman" w:cs="Times New Roman"/>
          <w:i/>
          <w:sz w:val="24"/>
          <w:szCs w:val="24"/>
          <w:lang w:val="uk-UA"/>
        </w:rPr>
        <w:t>B~10</w:t>
      </w:r>
      <w:r w:rsidRPr="00BB78FD">
        <w:rPr>
          <w:rFonts w:ascii="Times New Roman" w:hAnsi="Times New Roman" w:cs="Times New Roman"/>
          <w:i/>
          <w:sz w:val="24"/>
          <w:szCs w:val="24"/>
          <w:vertAlign w:val="superscript"/>
          <w:lang w:val="uk-UA"/>
        </w:rPr>
        <w:t>3</w:t>
      </w:r>
      <w:r w:rsidRPr="00BB78FD">
        <w:rPr>
          <w:rFonts w:ascii="Times New Roman" w:hAnsi="Times New Roman" w:cs="Times New Roman"/>
          <w:i/>
          <w:sz w:val="24"/>
          <w:szCs w:val="24"/>
          <w:lang w:val="uk-UA"/>
        </w:rPr>
        <w:t>Гс</w:t>
      </w:r>
      <w:r w:rsidRPr="00BB78FD">
        <w:rPr>
          <w:rFonts w:ascii="Times New Roman" w:hAnsi="Times New Roman" w:cs="Times New Roman"/>
          <w:sz w:val="24"/>
          <w:szCs w:val="24"/>
          <w:lang w:val="uk-UA"/>
        </w:rPr>
        <w:t xml:space="preserve"> і </w:t>
      </w:r>
      <w:proofErr w:type="spellStart"/>
      <w:r w:rsidRPr="00BB78FD">
        <w:rPr>
          <w:rFonts w:ascii="Times New Roman" w:hAnsi="Times New Roman" w:cs="Times New Roman"/>
          <w:i/>
          <w:sz w:val="24"/>
          <w:szCs w:val="24"/>
          <w:lang w:val="uk-UA"/>
        </w:rPr>
        <w:t>dT</w:t>
      </w:r>
      <w:proofErr w:type="spellEnd"/>
      <w:r w:rsidRPr="00BB78FD">
        <w:rPr>
          <w:rFonts w:ascii="Times New Roman" w:hAnsi="Times New Roman" w:cs="Times New Roman"/>
          <w:i/>
          <w:sz w:val="24"/>
          <w:szCs w:val="24"/>
          <w:lang w:val="uk-UA"/>
        </w:rPr>
        <w:t>/dx~10</w:t>
      </w:r>
      <w:r w:rsidRPr="00BB78FD">
        <w:rPr>
          <w:rFonts w:ascii="Times New Roman" w:hAnsi="Times New Roman" w:cs="Times New Roman"/>
          <w:i/>
          <w:sz w:val="24"/>
          <w:szCs w:val="24"/>
          <w:vertAlign w:val="superscript"/>
          <w:lang w:val="uk-UA"/>
        </w:rPr>
        <w:t>2</w:t>
      </w:r>
      <w:r w:rsidR="00DD3484" w:rsidRPr="00BB78FD">
        <w:rPr>
          <w:rFonts w:ascii="Times New Roman" w:hAnsi="Times New Roman" w:cs="Times New Roman"/>
          <w:i/>
          <w:sz w:val="24"/>
          <w:szCs w:val="24"/>
          <w:lang w:val="uk-UA"/>
        </w:rPr>
        <w:t>К</w:t>
      </w:r>
      <w:r w:rsidRPr="00BB78FD">
        <w:rPr>
          <w:rFonts w:ascii="Times New Roman" w:hAnsi="Times New Roman" w:cs="Times New Roman"/>
          <w:i/>
          <w:sz w:val="24"/>
          <w:szCs w:val="24"/>
          <w:lang w:val="uk-UA"/>
        </w:rPr>
        <w:t>/см</w:t>
      </w:r>
      <w:r w:rsidRPr="00BB78FD">
        <w:rPr>
          <w:rFonts w:ascii="Times New Roman" w:hAnsi="Times New Roman" w:cs="Times New Roman"/>
          <w:sz w:val="24"/>
          <w:szCs w:val="24"/>
          <w:lang w:val="uk-UA"/>
        </w:rPr>
        <w:t xml:space="preserve"> спостерігається електричне поле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E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y</m:t>
            </m:r>
          </m:sub>
        </m:sSub>
      </m:oMath>
      <w:r w:rsidRPr="00BB78FD">
        <w:rPr>
          <w:rFonts w:ascii="Times New Roman" w:hAnsi="Times New Roman" w:cs="Times New Roman"/>
          <w:i/>
          <w:sz w:val="24"/>
          <w:szCs w:val="24"/>
          <w:lang w:val="uk-UA"/>
        </w:rPr>
        <w:t>~10</w:t>
      </w:r>
      <w:r w:rsidRPr="00BB78FD">
        <w:rPr>
          <w:rFonts w:ascii="Times New Roman" w:hAnsi="Times New Roman" w:cs="Times New Roman"/>
          <w:i/>
          <w:sz w:val="24"/>
          <w:szCs w:val="24"/>
          <w:vertAlign w:val="superscript"/>
          <w:lang w:val="uk-UA"/>
        </w:rPr>
        <w:t xml:space="preserve">-2 </w:t>
      </w:r>
      <w:r w:rsidRPr="00BB78FD">
        <w:rPr>
          <w:rFonts w:ascii="Times New Roman" w:hAnsi="Times New Roman" w:cs="Times New Roman"/>
          <w:i/>
          <w:sz w:val="24"/>
          <w:szCs w:val="24"/>
          <w:lang w:val="uk-UA"/>
        </w:rPr>
        <w:t>В/см.</w:t>
      </w:r>
      <w:r w:rsidRPr="00BB78FD">
        <w:rPr>
          <w:rFonts w:ascii="Times New Roman" w:hAnsi="Times New Roman" w:cs="Times New Roman"/>
          <w:sz w:val="24"/>
          <w:szCs w:val="24"/>
          <w:lang w:val="uk-UA"/>
        </w:rPr>
        <w:t xml:space="preserve"> Значення постійної, а отже, і </w:t>
      </w:r>
      <w:proofErr w:type="spellStart"/>
      <w:r w:rsidRPr="00BB78FD">
        <w:rPr>
          <w:rFonts w:ascii="Times New Roman" w:hAnsi="Times New Roman" w:cs="Times New Roman"/>
          <w:sz w:val="24"/>
          <w:szCs w:val="24"/>
          <w:lang w:val="uk-UA"/>
        </w:rPr>
        <w:t>Ey</w:t>
      </w:r>
      <w:proofErr w:type="spellEnd"/>
      <w:r w:rsidRPr="00BB78FD">
        <w:rPr>
          <w:rFonts w:ascii="Times New Roman" w:hAnsi="Times New Roman" w:cs="Times New Roman"/>
          <w:sz w:val="24"/>
          <w:szCs w:val="24"/>
          <w:lang w:val="uk-UA"/>
        </w:rPr>
        <w:t xml:space="preserve"> сильно залежать від температури зразка і від магнітного поля, і при зміні цих величин можуть навіть змінювати знак. </w:t>
      </w:r>
    </w:p>
    <w:p w:rsidR="002E7B60" w:rsidRPr="00BB78FD" w:rsidRDefault="00476262" w:rsidP="00BB78F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78FD">
        <w:rPr>
          <w:rFonts w:ascii="Times New Roman" w:hAnsi="Times New Roman" w:cs="Times New Roman"/>
          <w:sz w:val="24"/>
          <w:szCs w:val="24"/>
          <w:lang w:val="uk-UA"/>
        </w:rPr>
        <w:t xml:space="preserve">Поперечний ефект </w:t>
      </w:r>
      <w:proofErr w:type="spellStart"/>
      <w:r w:rsidRPr="00BB78FD">
        <w:rPr>
          <w:rFonts w:ascii="Times New Roman" w:hAnsi="Times New Roman" w:cs="Times New Roman"/>
          <w:sz w:val="24"/>
          <w:szCs w:val="24"/>
          <w:lang w:val="uk-UA"/>
        </w:rPr>
        <w:t>Нернста-Еттінгсгаузена</w:t>
      </w:r>
      <w:proofErr w:type="spellEnd"/>
      <w:r w:rsidRPr="00BB78FD">
        <w:rPr>
          <w:rFonts w:ascii="Times New Roman" w:hAnsi="Times New Roman" w:cs="Times New Roman"/>
          <w:sz w:val="24"/>
          <w:szCs w:val="24"/>
          <w:lang w:val="uk-UA"/>
        </w:rPr>
        <w:t xml:space="preserve"> виникає з тієї ж причини, що і ефект </w:t>
      </w:r>
      <w:proofErr w:type="spellStart"/>
      <w:r w:rsidRPr="00BB78FD">
        <w:rPr>
          <w:rFonts w:ascii="Times New Roman" w:hAnsi="Times New Roman" w:cs="Times New Roman"/>
          <w:sz w:val="24"/>
          <w:szCs w:val="24"/>
          <w:lang w:val="uk-UA"/>
        </w:rPr>
        <w:t>Холла</w:t>
      </w:r>
      <w:proofErr w:type="spellEnd"/>
      <w:r w:rsidRPr="00BB78FD">
        <w:rPr>
          <w:rFonts w:ascii="Times New Roman" w:hAnsi="Times New Roman" w:cs="Times New Roman"/>
          <w:sz w:val="24"/>
          <w:szCs w:val="24"/>
          <w:lang w:val="uk-UA"/>
        </w:rPr>
        <w:t>, тобто в результаті відхилення потоку заряджених ч</w:t>
      </w:r>
      <w:r w:rsidR="008E7AB1" w:rsidRPr="00BB78FD">
        <w:rPr>
          <w:rFonts w:ascii="Times New Roman" w:hAnsi="Times New Roman" w:cs="Times New Roman"/>
          <w:sz w:val="24"/>
          <w:szCs w:val="24"/>
          <w:lang w:val="uk-UA"/>
        </w:rPr>
        <w:t>астинок силою Лоренца. Однак різниця</w:t>
      </w:r>
      <w:r w:rsidRPr="00BB78FD">
        <w:rPr>
          <w:rFonts w:ascii="Times New Roman" w:hAnsi="Times New Roman" w:cs="Times New Roman"/>
          <w:sz w:val="24"/>
          <w:szCs w:val="24"/>
          <w:lang w:val="uk-UA"/>
        </w:rPr>
        <w:t xml:space="preserve"> полягає в тому, що при ефекті </w:t>
      </w:r>
      <w:proofErr w:type="spellStart"/>
      <w:r w:rsidRPr="00BB78FD">
        <w:rPr>
          <w:rFonts w:ascii="Times New Roman" w:hAnsi="Times New Roman" w:cs="Times New Roman"/>
          <w:sz w:val="24"/>
          <w:szCs w:val="24"/>
          <w:lang w:val="uk-UA"/>
        </w:rPr>
        <w:t>Холла</w:t>
      </w:r>
      <w:proofErr w:type="spellEnd"/>
      <w:r w:rsidRPr="00BB78FD">
        <w:rPr>
          <w:rFonts w:ascii="Times New Roman" w:hAnsi="Times New Roman" w:cs="Times New Roman"/>
          <w:sz w:val="24"/>
          <w:szCs w:val="24"/>
          <w:lang w:val="uk-UA"/>
        </w:rPr>
        <w:t xml:space="preserve"> спрямований потік частинок виникає в результаті їх дрейфу в електричному полі, а в даному випадку - в результаті дифузії. Істотною відмінністю є також той факт, що на відміну від постійної </w:t>
      </w:r>
      <w:proofErr w:type="spellStart"/>
      <w:r w:rsidRPr="00BB78FD">
        <w:rPr>
          <w:rFonts w:ascii="Times New Roman" w:hAnsi="Times New Roman" w:cs="Times New Roman"/>
          <w:sz w:val="24"/>
          <w:szCs w:val="24"/>
          <w:lang w:val="uk-UA"/>
        </w:rPr>
        <w:t>Холла</w:t>
      </w:r>
      <w:proofErr w:type="spellEnd"/>
      <w:r w:rsidRPr="00BB78FD">
        <w:rPr>
          <w:rFonts w:ascii="Times New Roman" w:hAnsi="Times New Roman" w:cs="Times New Roman"/>
          <w:sz w:val="24"/>
          <w:szCs w:val="24"/>
          <w:lang w:val="uk-UA"/>
        </w:rPr>
        <w:t xml:space="preserve"> знак не залежить від </w:t>
      </w:r>
      <w:proofErr w:type="spellStart"/>
      <w:r w:rsidRPr="00BB78FD">
        <w:rPr>
          <w:rFonts w:ascii="Times New Roman" w:hAnsi="Times New Roman" w:cs="Times New Roman"/>
          <w:sz w:val="24"/>
          <w:szCs w:val="24"/>
          <w:lang w:val="uk-UA"/>
        </w:rPr>
        <w:t>знака</w:t>
      </w:r>
      <w:proofErr w:type="spellEnd"/>
      <w:r w:rsidRPr="00BB78FD">
        <w:rPr>
          <w:rFonts w:ascii="Times New Roman" w:hAnsi="Times New Roman" w:cs="Times New Roman"/>
          <w:sz w:val="24"/>
          <w:szCs w:val="24"/>
          <w:lang w:val="uk-UA"/>
        </w:rPr>
        <w:t xml:space="preserve"> носіїв заряду. Дійсно, при дрейфі в електричному полі зміна </w:t>
      </w:r>
      <w:proofErr w:type="spellStart"/>
      <w:r w:rsidRPr="00BB78FD">
        <w:rPr>
          <w:rFonts w:ascii="Times New Roman" w:hAnsi="Times New Roman" w:cs="Times New Roman"/>
          <w:sz w:val="24"/>
          <w:szCs w:val="24"/>
          <w:lang w:val="uk-UA"/>
        </w:rPr>
        <w:t>знака</w:t>
      </w:r>
      <w:proofErr w:type="spellEnd"/>
      <w:r w:rsidRPr="00BB78FD">
        <w:rPr>
          <w:rFonts w:ascii="Times New Roman" w:hAnsi="Times New Roman" w:cs="Times New Roman"/>
          <w:sz w:val="24"/>
          <w:szCs w:val="24"/>
          <w:lang w:val="uk-UA"/>
        </w:rPr>
        <w:t xml:space="preserve"> заряду призводить до зміни напрямку дрейфу, що і дає зміна </w:t>
      </w:r>
      <w:proofErr w:type="spellStart"/>
      <w:r w:rsidRPr="00BB78FD">
        <w:rPr>
          <w:rFonts w:ascii="Times New Roman" w:hAnsi="Times New Roman" w:cs="Times New Roman"/>
          <w:sz w:val="24"/>
          <w:szCs w:val="24"/>
          <w:lang w:val="uk-UA"/>
        </w:rPr>
        <w:t>знака</w:t>
      </w:r>
      <w:proofErr w:type="spellEnd"/>
      <w:r w:rsidRPr="00BB78FD">
        <w:rPr>
          <w:rFonts w:ascii="Times New Roman" w:hAnsi="Times New Roman" w:cs="Times New Roman"/>
          <w:sz w:val="24"/>
          <w:szCs w:val="24"/>
          <w:lang w:val="uk-UA"/>
        </w:rPr>
        <w:t xml:space="preserve"> поля </w:t>
      </w:r>
      <w:proofErr w:type="spellStart"/>
      <w:r w:rsidRPr="00BB78FD">
        <w:rPr>
          <w:rFonts w:ascii="Times New Roman" w:hAnsi="Times New Roman" w:cs="Times New Roman"/>
          <w:sz w:val="24"/>
          <w:szCs w:val="24"/>
          <w:lang w:val="uk-UA"/>
        </w:rPr>
        <w:t>Холла</w:t>
      </w:r>
      <w:proofErr w:type="spellEnd"/>
      <w:r w:rsidRPr="00BB78FD">
        <w:rPr>
          <w:rFonts w:ascii="Times New Roman" w:hAnsi="Times New Roman" w:cs="Times New Roman"/>
          <w:sz w:val="24"/>
          <w:szCs w:val="24"/>
          <w:lang w:val="uk-UA"/>
        </w:rPr>
        <w:t xml:space="preserve">. В даному ж випадку потік дифузії завжди спрямований від нагрітого кінця зразка до холодного, незалежно від </w:t>
      </w:r>
      <w:proofErr w:type="spellStart"/>
      <w:r w:rsidRPr="00BB78FD">
        <w:rPr>
          <w:rFonts w:ascii="Times New Roman" w:hAnsi="Times New Roman" w:cs="Times New Roman"/>
          <w:sz w:val="24"/>
          <w:szCs w:val="24"/>
          <w:lang w:val="uk-UA"/>
        </w:rPr>
        <w:t>знака</w:t>
      </w:r>
      <w:proofErr w:type="spellEnd"/>
      <w:r w:rsidRPr="00BB78FD">
        <w:rPr>
          <w:rFonts w:ascii="Times New Roman" w:hAnsi="Times New Roman" w:cs="Times New Roman"/>
          <w:sz w:val="24"/>
          <w:szCs w:val="24"/>
          <w:lang w:val="uk-UA"/>
        </w:rPr>
        <w:t xml:space="preserve"> заряду частинок. Тому напрямки сили Лоренца для позитивних і негативних частинок взаємно протилежні, проте напрямок потоків електричного заряду в обох випадках один і той же.</w:t>
      </w:r>
    </w:p>
    <w:p w:rsidR="00521539" w:rsidRPr="00BB78FD" w:rsidRDefault="00521539" w:rsidP="00BB78F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21539" w:rsidRPr="00BB78FD" w:rsidRDefault="00521539" w:rsidP="00BB78F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B78FD" w:rsidRDefault="00BB78FD" w:rsidP="00BB78F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B78FD" w:rsidRPr="00BB78FD" w:rsidRDefault="00BB78FD" w:rsidP="00BB78F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21539" w:rsidRPr="00BB78FD" w:rsidRDefault="00521539" w:rsidP="00BB78F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21539" w:rsidRPr="00BB78FD" w:rsidRDefault="00521539" w:rsidP="00BB78F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21539" w:rsidRPr="00BB78FD" w:rsidRDefault="00521539" w:rsidP="00BB78F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78FD">
        <w:rPr>
          <w:rFonts w:ascii="Times New Roman" w:hAnsi="Times New Roman" w:cs="Times New Roman"/>
          <w:sz w:val="24"/>
          <w:szCs w:val="24"/>
          <w:lang w:val="uk-UA"/>
        </w:rPr>
        <w:t xml:space="preserve">3. Омічний контакт </w:t>
      </w:r>
    </w:p>
    <w:p w:rsidR="00906B9E" w:rsidRPr="00BB78FD" w:rsidRDefault="00906B9E" w:rsidP="00BB78FD">
      <w:p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BB78FD">
        <w:rPr>
          <w:rFonts w:ascii="Times New Roman" w:hAnsi="Times New Roman" w:cs="Times New Roman"/>
          <w:sz w:val="24"/>
          <w:szCs w:val="24"/>
          <w:lang w:val="uk-UA"/>
        </w:rPr>
        <w:t>Омічний контакт — це контакт між металом і напівпровідником або двома напівпровідниками, що характеризується симетричною лінійною вольт-амперною характеристикою. </w:t>
      </w:r>
    </w:p>
    <w:p w:rsidR="00906B9E" w:rsidRPr="00BB78FD" w:rsidRDefault="00906B9E" w:rsidP="00BB78FD">
      <w:p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BB78FD">
        <w:rPr>
          <w:rFonts w:ascii="Times New Roman" w:hAnsi="Times New Roman" w:cs="Times New Roman"/>
          <w:sz w:val="24"/>
          <w:szCs w:val="24"/>
          <w:lang w:val="uk-UA"/>
        </w:rPr>
        <w:t>Омічні контакти мають велике значення у напівпровідниковій технології, оскільки вони застосовуються для підведення струму до діодів і транзисторів.</w:t>
      </w:r>
    </w:p>
    <w:p w:rsidR="00521539" w:rsidRPr="00BB78FD" w:rsidRDefault="00A17786" w:rsidP="00BB78FD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BB78FD">
        <w:rPr>
          <w:rFonts w:ascii="Times New Roman" w:hAnsi="Times New Roman" w:cs="Times New Roman"/>
          <w:sz w:val="24"/>
          <w:szCs w:val="24"/>
          <w:lang w:val="uk-UA"/>
        </w:rPr>
        <w:drawing>
          <wp:inline distT="0" distB="0" distL="0" distR="0" wp14:anchorId="0FC382D7" wp14:editId="5B1F334F">
            <wp:extent cx="2060341" cy="2491740"/>
            <wp:effectExtent l="0" t="0" r="0" b="3810"/>
            <wp:docPr id="660489" name="Picture 9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489" name="Picture 9"/>
                    <pic:cNvPicPr>
                      <a:picLocks noGrp="1" noChangeAspect="1" noChangeArrowheads="1"/>
                    </pic:cNvPicPr>
                  </pic:nvPicPr>
                  <pic:blipFill>
                    <a:blip r:embed="rId6" cstate="print">
                      <a:lum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341" cy="249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521539" w:rsidRPr="00BB78FD" w:rsidRDefault="00521539" w:rsidP="00BB78F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78FD">
        <w:rPr>
          <w:rFonts w:ascii="Times New Roman" w:hAnsi="Times New Roman" w:cs="Times New Roman"/>
          <w:sz w:val="24"/>
          <w:szCs w:val="24"/>
          <w:lang w:val="uk-UA"/>
        </w:rPr>
        <w:t>Теоретичні і експериментальні залежності питомого опору контактів від 1/</w:t>
      </w:r>
      <w:r w:rsidRPr="00BB78FD">
        <w:rPr>
          <w:rFonts w:ascii="Times New Roman" w:hAnsi="Times New Roman" w:cs="Times New Roman"/>
          <w:sz w:val="24"/>
          <w:szCs w:val="24"/>
          <w:lang w:val="uk-UA"/>
        </w:rPr>
        <w:sym w:font="Symbol" w:char="F0D6"/>
      </w:r>
      <w:r w:rsidRPr="00BB78FD">
        <w:rPr>
          <w:rFonts w:ascii="Times New Roman" w:hAnsi="Times New Roman" w:cs="Times New Roman"/>
          <w:sz w:val="24"/>
          <w:szCs w:val="24"/>
          <w:lang w:val="uk-UA"/>
        </w:rPr>
        <w:t>N</w:t>
      </w:r>
      <w:r w:rsidRPr="00BB78FD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D</w:t>
      </w:r>
      <w:r w:rsidRPr="00BB78FD">
        <w:rPr>
          <w:rFonts w:ascii="Times New Roman" w:hAnsi="Times New Roman" w:cs="Times New Roman"/>
          <w:sz w:val="24"/>
          <w:szCs w:val="24"/>
          <w:lang w:val="uk-UA"/>
        </w:rPr>
        <w:t xml:space="preserve"> .</w:t>
      </w:r>
    </w:p>
    <w:p w:rsidR="00521539" w:rsidRPr="00BB78FD" w:rsidRDefault="00A17786" w:rsidP="00BB78FD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BB78FD">
        <w:rPr>
          <w:rFonts w:ascii="Times New Roman" w:hAnsi="Times New Roman" w:cs="Times New Roman"/>
          <w:sz w:val="24"/>
          <w:szCs w:val="24"/>
          <w:lang w:val="uk-UA"/>
        </w:rPr>
        <w:drawing>
          <wp:inline distT="0" distB="0" distL="0" distR="0" wp14:anchorId="1ED9B745" wp14:editId="2158871E">
            <wp:extent cx="1796918" cy="2491740"/>
            <wp:effectExtent l="0" t="0" r="0" b="3810"/>
            <wp:docPr id="660490" name="Picture 10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490" name="Picture 10"/>
                    <pic:cNvPicPr>
                      <a:picLocks noGrp="1" noChangeAspect="1" noChangeArrowheads="1"/>
                    </pic:cNvPicPr>
                  </pic:nvPicPr>
                  <pic:blipFill>
                    <a:blip r:embed="rId7" cstate="print">
                      <a:lum contrast="3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6918" cy="249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521539" w:rsidRPr="00BB78FD" w:rsidRDefault="00521539" w:rsidP="00BB78FD">
      <w:pPr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BB78FD">
        <w:rPr>
          <w:rFonts w:ascii="Times New Roman" w:hAnsi="Times New Roman" w:cs="Times New Roman"/>
          <w:sz w:val="24"/>
          <w:szCs w:val="24"/>
          <w:lang w:val="uk-UA"/>
        </w:rPr>
        <w:t>Омічні контакти з малою висотою бар’єру (а) і високим ступенем легування (б).</w:t>
      </w:r>
    </w:p>
    <w:p w:rsidR="00521539" w:rsidRPr="00BB78FD" w:rsidRDefault="00521539" w:rsidP="00BB78FD">
      <w:pPr>
        <w:spacing w:line="276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BB78FD">
        <w:rPr>
          <w:rFonts w:ascii="Times New Roman" w:hAnsi="Times New Roman" w:cs="Times New Roman"/>
          <w:sz w:val="24"/>
          <w:szCs w:val="24"/>
          <w:lang w:val="uk-UA"/>
        </w:rPr>
        <w:t>Питомий опір при нульовому зміщенні вважається найбільш важливою характеристикою контакту:</w:t>
      </w:r>
    </w:p>
    <w:p w:rsidR="00521539" w:rsidRPr="00BB78FD" w:rsidRDefault="00521539" w:rsidP="00BB78FD">
      <w:pPr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BB78FD">
        <w:rPr>
          <w:rFonts w:ascii="Times New Roman" w:hAnsi="Times New Roman" w:cs="Times New Roman"/>
          <w:sz w:val="24"/>
          <w:szCs w:val="24"/>
          <w:lang w:val="uk-UA"/>
        </w:rPr>
        <w:object w:dxaOrig="2484" w:dyaOrig="11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8pt;height:36pt" o:ole="">
            <v:imagedata r:id="rId8" o:title=""/>
          </v:shape>
          <o:OLEObject Type="Embed" ProgID="Unknown" ShapeID="_x0000_i1025" DrawAspect="Content" ObjectID="_1664356361" r:id="rId9"/>
        </w:object>
      </w:r>
    </w:p>
    <w:p w:rsidR="00A17786" w:rsidRPr="00BB78FD" w:rsidRDefault="00521539" w:rsidP="00BB78FD">
      <w:pPr>
        <w:spacing w:line="276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BB78FD">
        <w:rPr>
          <w:rFonts w:ascii="Times New Roman" w:hAnsi="Times New Roman" w:cs="Times New Roman"/>
          <w:sz w:val="24"/>
          <w:szCs w:val="24"/>
          <w:lang w:val="uk-UA"/>
        </w:rPr>
        <w:t>У контакті метал-напівпровідник з низьким рівнем легування домінує термоелектронна компонента струму:</w:t>
      </w:r>
    </w:p>
    <w:p w:rsidR="00A17786" w:rsidRPr="00BB78FD" w:rsidRDefault="00A17786" w:rsidP="00BB78FD">
      <w:pPr>
        <w:spacing w:line="276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c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lang w:val="uk-UA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k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q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*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T</m:t>
              </m:r>
            </m:den>
          </m:f>
          <m:func>
            <m:func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uk-U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  <w:lang w:val="uk-U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uk-UA"/>
                            </w:rPr>
                            <m:t>qφ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uk-UA"/>
                            </w:rPr>
                            <m:t>Bn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uk-UA"/>
                        </w:rPr>
                        <m:t>kT</m:t>
                      </m:r>
                    </m:den>
                  </m:f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uk-UA"/>
                    </w:rPr>
                  </m:ctrlPr>
                </m:e>
              </m:d>
            </m:e>
          </m:func>
          <m:r>
            <w:rPr>
              <w:rFonts w:ascii="Cambria Math" w:hAnsi="Cambria Math" w:cs="Times New Roman"/>
              <w:sz w:val="24"/>
              <w:szCs w:val="24"/>
              <w:lang w:val="uk-UA"/>
            </w:rPr>
            <m:t>.</m:t>
          </m:r>
        </m:oMath>
      </m:oMathPara>
    </w:p>
    <w:p w:rsidR="00A17786" w:rsidRPr="00BB78FD" w:rsidRDefault="00A17786" w:rsidP="00BB78FD">
      <w:pPr>
        <w:spacing w:line="276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BB78FD">
        <w:rPr>
          <w:rFonts w:ascii="Times New Roman" w:eastAsiaTheme="minorEastAsia" w:hAnsi="Times New Roman" w:cs="Times New Roman"/>
          <w:sz w:val="24"/>
          <w:szCs w:val="24"/>
          <w:lang w:val="uk-UA"/>
        </w:rPr>
        <w:tab/>
      </w:r>
      <w:r w:rsidRPr="00BB78FD">
        <w:rPr>
          <w:rFonts w:ascii="Times New Roman" w:eastAsiaTheme="minorEastAsia" w:hAnsi="Times New Roman" w:cs="Times New Roman"/>
          <w:sz w:val="24"/>
          <w:szCs w:val="24"/>
          <w:lang w:val="uk-UA"/>
        </w:rPr>
        <w:tab/>
      </w:r>
      <w:r w:rsidRPr="00BB78FD">
        <w:rPr>
          <w:rFonts w:ascii="Times New Roman" w:eastAsiaTheme="minorEastAsia" w:hAnsi="Times New Roman" w:cs="Times New Roman"/>
          <w:sz w:val="24"/>
          <w:szCs w:val="24"/>
          <w:lang w:val="uk-UA"/>
        </w:rPr>
        <w:tab/>
      </w:r>
      <w:r w:rsidRPr="00BB78FD">
        <w:rPr>
          <w:rFonts w:ascii="Times New Roman" w:eastAsiaTheme="minorEastAsia" w:hAnsi="Times New Roman" w:cs="Times New Roman"/>
          <w:sz w:val="24"/>
          <w:szCs w:val="24"/>
          <w:lang w:val="uk-UA"/>
        </w:rPr>
        <w:tab/>
      </w:r>
      <w:r w:rsidRPr="00BB78FD">
        <w:rPr>
          <w:rFonts w:ascii="Times New Roman" w:hAnsi="Times New Roman" w:cs="Times New Roman"/>
          <w:sz w:val="24"/>
          <w:szCs w:val="24"/>
          <w:lang w:val="uk-UA"/>
        </w:rPr>
        <w:object w:dxaOrig="2820" w:dyaOrig="2376">
          <v:shape id="_x0000_i1026" type="#_x0000_t75" style="width:100.2pt;height:84.6pt" o:ole="">
            <v:imagedata r:id="rId10" o:title=""/>
          </v:shape>
          <o:OLEObject Type="Embed" ProgID="Unknown" ShapeID="_x0000_i1026" DrawAspect="Content" ObjectID="_1664356362" r:id="rId11"/>
        </w:object>
      </w:r>
    </w:p>
    <w:p w:rsidR="00521539" w:rsidRPr="00BB78FD" w:rsidRDefault="00A17786" w:rsidP="00BB78FD">
      <w:pPr>
        <w:spacing w:line="276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BB78FD">
        <w:rPr>
          <w:rFonts w:ascii="Times New Roman" w:eastAsiaTheme="minorEastAsia" w:hAnsi="Times New Roman" w:cs="Times New Roman"/>
          <w:sz w:val="24"/>
          <w:szCs w:val="24"/>
          <w:lang w:val="uk-UA"/>
        </w:rPr>
        <w:t>У</w:t>
      </w:r>
      <w:r w:rsidRPr="00BB78FD">
        <w:rPr>
          <w:rFonts w:ascii="Times New Roman" w:hAnsi="Times New Roman" w:cs="Times New Roman"/>
          <w:sz w:val="24"/>
          <w:szCs w:val="24"/>
          <w:lang w:val="uk-UA"/>
        </w:rPr>
        <w:t xml:space="preserve"> контакті метал-напівпровідник з більш високим рівнем легування домінує тунельна компонента струму</w:t>
      </w:r>
      <w:r w:rsidR="00906B9E" w:rsidRPr="00BB78FD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521539" w:rsidRPr="00BB78FD" w:rsidRDefault="00906B9E" w:rsidP="00BB78F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78FD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BB78FD">
        <w:rPr>
          <w:rFonts w:ascii="Times New Roman" w:hAnsi="Times New Roman" w:cs="Times New Roman"/>
          <w:sz w:val="24"/>
          <w:szCs w:val="24"/>
          <w:lang w:val="uk-UA"/>
        </w:rPr>
        <w:object w:dxaOrig="3048" w:dyaOrig="1044">
          <v:shape id="_x0000_i1027" type="#_x0000_t75" style="width:123.6pt;height:42.6pt" o:ole="">
            <v:imagedata r:id="rId12" o:title=""/>
          </v:shape>
          <o:OLEObject Type="Embed" ProgID="Unknown" ShapeID="_x0000_i1027" DrawAspect="Content" ObjectID="_1664356363" r:id="rId13"/>
        </w:object>
      </w:r>
      <w:r w:rsidRPr="00BB78FD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BB78F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B78F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B78F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B78FD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</w:t>
      </w:r>
      <w:r w:rsidRPr="00BB78FD">
        <w:rPr>
          <w:rFonts w:ascii="Times New Roman" w:hAnsi="Times New Roman" w:cs="Times New Roman"/>
          <w:sz w:val="24"/>
          <w:szCs w:val="24"/>
          <w:lang w:val="uk-UA"/>
        </w:rPr>
        <w:object w:dxaOrig="2892" w:dyaOrig="1248">
          <v:shape id="_x0000_i1028" type="#_x0000_t75" style="width:104.4pt;height:45pt" o:ole="">
            <v:imagedata r:id="rId14" o:title=""/>
          </v:shape>
          <o:OLEObject Type="Embed" ProgID="Unknown" ShapeID="_x0000_i1028" DrawAspect="Content" ObjectID="_1664356364" r:id="rId15"/>
        </w:object>
      </w:r>
    </w:p>
    <w:p w:rsidR="00906B9E" w:rsidRPr="00BB78FD" w:rsidRDefault="00906B9E" w:rsidP="00BB78F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78FD">
        <w:rPr>
          <w:rFonts w:ascii="Times New Roman" w:hAnsi="Times New Roman" w:cs="Times New Roman"/>
          <w:sz w:val="24"/>
          <w:szCs w:val="24"/>
          <w:lang w:val="uk-UA"/>
        </w:rPr>
        <w:t>А також:</w:t>
      </w:r>
    </w:p>
    <w:p w:rsidR="00906B9E" w:rsidRPr="00BB78FD" w:rsidRDefault="00906B9E" w:rsidP="00BB78F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78FD">
        <w:rPr>
          <w:rFonts w:ascii="Times New Roman" w:hAnsi="Times New Roman" w:cs="Times New Roman"/>
          <w:sz w:val="24"/>
          <w:szCs w:val="24"/>
          <w:lang w:val="uk-UA"/>
        </w:rPr>
        <w:object w:dxaOrig="5880" w:dyaOrig="1212">
          <v:shape id="_x0000_i1029" type="#_x0000_t75" style="width:240pt;height:49.2pt" o:ole="">
            <v:imagedata r:id="rId16" o:title=""/>
          </v:shape>
          <o:OLEObject Type="Embed" ProgID="Unknown" ShapeID="_x0000_i1029" DrawAspect="Content" ObjectID="_1664356365" r:id="rId17"/>
        </w:object>
      </w:r>
    </w:p>
    <w:p w:rsidR="00906B9E" w:rsidRPr="00BB78FD" w:rsidRDefault="00906B9E" w:rsidP="00BB78F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78FD">
        <w:rPr>
          <w:rFonts w:ascii="Times New Roman" w:hAnsi="Times New Roman" w:cs="Times New Roman"/>
          <w:sz w:val="24"/>
          <w:szCs w:val="24"/>
          <w:lang w:val="uk-UA"/>
        </w:rPr>
        <w:t xml:space="preserve">Отже бачимо, що в тунельній області питомий опір контакту експоненційно залежить від </w:t>
      </w:r>
    </w:p>
    <w:p w:rsidR="00906B9E" w:rsidRPr="00BB78FD" w:rsidRDefault="00906B9E" w:rsidP="00BB78FD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BB78FD">
        <w:rPr>
          <w:rFonts w:ascii="Times New Roman" w:hAnsi="Times New Roman" w:cs="Times New Roman"/>
          <w:sz w:val="24"/>
          <w:szCs w:val="24"/>
          <w:lang w:val="uk-UA"/>
        </w:rPr>
        <w:object w:dxaOrig="744" w:dyaOrig="852">
          <v:shape id="_x0000_i1030" type="#_x0000_t75" style="width:35.4pt;height:40.2pt" o:ole="">
            <v:imagedata r:id="rId18" o:title=""/>
          </v:shape>
          <o:OLEObject Type="Embed" ProgID="Unknown" ShapeID="_x0000_i1030" DrawAspect="Content" ObjectID="_1664356366" r:id="rId19"/>
        </w:object>
      </w:r>
    </w:p>
    <w:p w:rsidR="00906B9E" w:rsidRPr="00906B9E" w:rsidRDefault="00906B9E" w:rsidP="00476262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476262" w:rsidRPr="00476262" w:rsidRDefault="00476262"/>
    <w:p w:rsidR="00476262" w:rsidRPr="00521539" w:rsidRDefault="00476262"/>
    <w:sectPr w:rsidR="00476262" w:rsidRPr="00521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15E9D"/>
    <w:multiLevelType w:val="hybridMultilevel"/>
    <w:tmpl w:val="9732F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F8E"/>
    <w:rsid w:val="000232E2"/>
    <w:rsid w:val="00110F8E"/>
    <w:rsid w:val="002E7B60"/>
    <w:rsid w:val="00476262"/>
    <w:rsid w:val="00521539"/>
    <w:rsid w:val="00545E02"/>
    <w:rsid w:val="005F50EA"/>
    <w:rsid w:val="008E7AB1"/>
    <w:rsid w:val="00906B9E"/>
    <w:rsid w:val="00A17786"/>
    <w:rsid w:val="00BB78FD"/>
    <w:rsid w:val="00C749EE"/>
    <w:rsid w:val="00DD3484"/>
    <w:rsid w:val="00F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6BD078-32BE-4CDD-9E7A-E84C6B6A5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232E2"/>
    <w:rPr>
      <w:color w:val="808080"/>
    </w:rPr>
  </w:style>
  <w:style w:type="paragraph" w:styleId="a4">
    <w:name w:val="List Paragraph"/>
    <w:basedOn w:val="a"/>
    <w:uiPriority w:val="34"/>
    <w:qFormat/>
    <w:rsid w:val="002E7B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7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3.bin"/><Relationship Id="rId18" Type="http://schemas.openxmlformats.org/officeDocument/2006/relationships/image" Target="media/image9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6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2.bin"/><Relationship Id="rId5" Type="http://schemas.openxmlformats.org/officeDocument/2006/relationships/image" Target="media/image1.png"/><Relationship Id="rId15" Type="http://schemas.openxmlformats.org/officeDocument/2006/relationships/oleObject" Target="embeddings/oleObject4.bin"/><Relationship Id="rId10" Type="http://schemas.openxmlformats.org/officeDocument/2006/relationships/image" Target="media/image5.wmf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Vika Liasota</dc:creator>
  <cp:keywords/>
  <dc:description/>
  <cp:lastModifiedBy>Vika Liasota</cp:lastModifiedBy>
  <cp:revision>1</cp:revision>
  <dcterms:created xsi:type="dcterms:W3CDTF">2020-10-15T08:05:00Z</dcterms:created>
  <dcterms:modified xsi:type="dcterms:W3CDTF">2020-10-16T09:26:00Z</dcterms:modified>
</cp:coreProperties>
</file>